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33E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Mai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9E33E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9E33ED">
                        <w:rPr>
                          <w:rFonts w:ascii="Tahoma" w:hAnsi="Tahoma"/>
                          <w:sz w:val="16"/>
                          <w:szCs w:val="16"/>
                        </w:rPr>
                        <w:t>Mai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9E33ED">
                        <w:rPr>
                          <w:rFonts w:ascii="Tahoma" w:hAnsi="Tahoma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DE6EE8" w:rsidRPr="00082B7A" w:rsidRDefault="005002FB" w:rsidP="00754AE1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gramStart"/>
      <w:r>
        <w:rPr>
          <w:rFonts w:ascii="Tahoma" w:hAnsi="Tahoma" w:cs="Tahoma"/>
          <w:b/>
          <w:color w:val="000000" w:themeColor="text1"/>
        </w:rPr>
        <w:t>mesonic</w:t>
      </w:r>
      <w:proofErr w:type="gramEnd"/>
      <w:r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="009E33ED">
        <w:rPr>
          <w:rFonts w:ascii="Tahoma" w:hAnsi="Tahoma" w:cs="Tahoma"/>
          <w:b/>
          <w:color w:val="000000" w:themeColor="text1"/>
        </w:rPr>
        <w:t>launcht</w:t>
      </w:r>
      <w:proofErr w:type="spellEnd"/>
      <w:r w:rsidR="009E33ED">
        <w:rPr>
          <w:rFonts w:ascii="Tahoma" w:hAnsi="Tahoma" w:cs="Tahoma"/>
          <w:b/>
          <w:color w:val="000000" w:themeColor="text1"/>
        </w:rPr>
        <w:t xml:space="preserve"> BI-Tool für die ERP-</w:t>
      </w:r>
      <w:r w:rsidR="00D91289">
        <w:rPr>
          <w:rFonts w:ascii="Tahoma" w:hAnsi="Tahoma" w:cs="Tahoma"/>
          <w:b/>
          <w:color w:val="000000" w:themeColor="text1"/>
        </w:rPr>
        <w:t>/CRM-</w:t>
      </w:r>
      <w:r w:rsidR="009E33ED">
        <w:rPr>
          <w:rFonts w:ascii="Tahoma" w:hAnsi="Tahoma" w:cs="Tahoma"/>
          <w:b/>
          <w:color w:val="000000" w:themeColor="text1"/>
        </w:rPr>
        <w:t>Software WinLine</w:t>
      </w:r>
      <w:r>
        <w:rPr>
          <w:rFonts w:ascii="Tahoma" w:hAnsi="Tahoma" w:cs="Tahoma"/>
          <w:b/>
          <w:color w:val="000000" w:themeColor="text1"/>
        </w:rPr>
        <w:br/>
      </w:r>
    </w:p>
    <w:p w:rsidR="00502471" w:rsidRDefault="009E33ED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WinLine BI ist das neueste Produkt des</w:t>
      </w:r>
      <w:r w:rsidR="005002FB" w:rsidRPr="005002FB">
        <w:rPr>
          <w:rFonts w:ascii="Tahoma" w:hAnsi="Tahoma" w:cs="Tahoma"/>
          <w:b/>
          <w:color w:val="000000" w:themeColor="text1"/>
          <w:sz w:val="20"/>
          <w:szCs w:val="20"/>
        </w:rPr>
        <w:t xml:space="preserve"> Softwarehersteller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 w:rsidR="005002FB" w:rsidRPr="005002FB">
        <w:rPr>
          <w:rFonts w:ascii="Tahoma" w:hAnsi="Tahoma" w:cs="Tahoma"/>
          <w:b/>
          <w:color w:val="000000" w:themeColor="text1"/>
          <w:sz w:val="20"/>
          <w:szCs w:val="20"/>
        </w:rPr>
        <w:t xml:space="preserve"> mesonic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. Das Tool zur Analyse von umfangreichen Datenmengen ist in die ERP-/CRM-Software WinLine integriert und </w:t>
      </w:r>
      <w:r w:rsidR="00D91289">
        <w:rPr>
          <w:rFonts w:ascii="Tahoma" w:hAnsi="Tahoma" w:cs="Tahoma"/>
          <w:b/>
          <w:color w:val="000000" w:themeColor="text1"/>
          <w:sz w:val="20"/>
          <w:szCs w:val="20"/>
        </w:rPr>
        <w:t xml:space="preserve">ermöglicht die einfache Auswertung großer Datenmengen. </w:t>
      </w:r>
    </w:p>
    <w:p w:rsidR="005002FB" w:rsidRDefault="005002FB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E33ED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  <w:r w:rsidRPr="005002FB">
        <w:rPr>
          <w:rFonts w:ascii="Tahoma" w:hAnsi="Tahoma" w:cs="Tahoma"/>
          <w:sz w:val="20"/>
          <w:szCs w:val="20"/>
        </w:rPr>
        <w:t xml:space="preserve">Datenanalysen aus ERP- und CRM-Systemen liefern wertvolle Informationen für operative und strategische Entscheidungen im Unternehmen. Das weiß auch der Softwarehersteller mesonic und </w:t>
      </w:r>
      <w:r w:rsidR="009E33ED">
        <w:rPr>
          <w:rFonts w:ascii="Tahoma" w:hAnsi="Tahoma" w:cs="Tahoma"/>
          <w:sz w:val="20"/>
          <w:szCs w:val="20"/>
        </w:rPr>
        <w:t xml:space="preserve">hat deshalb </w:t>
      </w:r>
      <w:r w:rsidRPr="005002FB">
        <w:rPr>
          <w:rFonts w:ascii="Tahoma" w:hAnsi="Tahoma" w:cs="Tahoma"/>
          <w:sz w:val="20"/>
          <w:szCs w:val="20"/>
        </w:rPr>
        <w:t>sein Produktportfolio um das Business Intelligence-Tool WinLine BI</w:t>
      </w:r>
      <w:r w:rsidR="009E33ED">
        <w:rPr>
          <w:rFonts w:ascii="Tahoma" w:hAnsi="Tahoma" w:cs="Tahoma"/>
          <w:sz w:val="20"/>
          <w:szCs w:val="20"/>
        </w:rPr>
        <w:t xml:space="preserve"> erweitert</w:t>
      </w:r>
      <w:r w:rsidRPr="005002FB">
        <w:rPr>
          <w:rFonts w:ascii="Tahoma" w:hAnsi="Tahoma" w:cs="Tahoma"/>
          <w:sz w:val="20"/>
          <w:szCs w:val="20"/>
        </w:rPr>
        <w:t xml:space="preserve">. Das Modul </w:t>
      </w:r>
      <w:r w:rsidR="009E33ED">
        <w:rPr>
          <w:rFonts w:ascii="Tahoma" w:hAnsi="Tahoma" w:cs="Tahoma"/>
          <w:sz w:val="20"/>
          <w:szCs w:val="20"/>
        </w:rPr>
        <w:t xml:space="preserve">ist seit der </w:t>
      </w:r>
      <w:r w:rsidRPr="005002FB">
        <w:rPr>
          <w:rFonts w:ascii="Tahoma" w:hAnsi="Tahoma" w:cs="Tahoma"/>
          <w:sz w:val="20"/>
          <w:szCs w:val="20"/>
        </w:rPr>
        <w:t>WinLine</w:t>
      </w:r>
      <w:r w:rsidR="009E33ED">
        <w:rPr>
          <w:rFonts w:ascii="Tahoma" w:hAnsi="Tahoma" w:cs="Tahoma"/>
          <w:sz w:val="20"/>
          <w:szCs w:val="20"/>
        </w:rPr>
        <w:t>-</w:t>
      </w:r>
      <w:r w:rsidRPr="005002FB">
        <w:rPr>
          <w:rFonts w:ascii="Tahoma" w:hAnsi="Tahoma" w:cs="Tahoma"/>
          <w:sz w:val="20"/>
          <w:szCs w:val="20"/>
        </w:rPr>
        <w:t>Version 10.5</w:t>
      </w:r>
      <w:r w:rsidR="009E33ED">
        <w:rPr>
          <w:rFonts w:ascii="Tahoma" w:hAnsi="Tahoma" w:cs="Tahoma"/>
          <w:sz w:val="20"/>
          <w:szCs w:val="20"/>
        </w:rPr>
        <w:t>, dem aktuellen Release des Softwarenanbieters</w:t>
      </w:r>
      <w:r w:rsidR="00711D9F">
        <w:rPr>
          <w:rFonts w:ascii="Tahoma" w:hAnsi="Tahoma" w:cs="Tahoma"/>
          <w:sz w:val="20"/>
          <w:szCs w:val="20"/>
        </w:rPr>
        <w:t>, in den zwei Varianten „Standard“ und „Professional“</w:t>
      </w:r>
      <w:r w:rsidR="009E33ED">
        <w:rPr>
          <w:rFonts w:ascii="Tahoma" w:hAnsi="Tahoma" w:cs="Tahoma"/>
          <w:sz w:val="20"/>
          <w:szCs w:val="20"/>
        </w:rPr>
        <w:t xml:space="preserve"> verfügbar. </w:t>
      </w:r>
    </w:p>
    <w:p w:rsidR="005002FB" w:rsidRP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E33ED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  <w:r w:rsidRPr="005002FB">
        <w:rPr>
          <w:rFonts w:ascii="Tahoma" w:hAnsi="Tahoma" w:cs="Tahoma"/>
          <w:sz w:val="20"/>
          <w:szCs w:val="20"/>
        </w:rPr>
        <w:t>„</w:t>
      </w:r>
      <w:r w:rsidR="00D30D63">
        <w:rPr>
          <w:rFonts w:ascii="Tahoma" w:hAnsi="Tahoma" w:cs="Tahoma"/>
          <w:sz w:val="20"/>
          <w:szCs w:val="20"/>
        </w:rPr>
        <w:t xml:space="preserve">Das HTML-basierte </w:t>
      </w:r>
      <w:r w:rsidRPr="005002FB">
        <w:rPr>
          <w:rFonts w:ascii="Tahoma" w:hAnsi="Tahoma" w:cs="Tahoma"/>
          <w:sz w:val="20"/>
          <w:szCs w:val="20"/>
        </w:rPr>
        <w:t>WinLine BI ist vollintegriert in die WinLine ERP- und CRM-Lösungen, so dass unsere Anwender Auswertungen auf Basis der WinLine</w:t>
      </w:r>
      <w:r w:rsidR="009E33ED">
        <w:rPr>
          <w:rFonts w:ascii="Tahoma" w:hAnsi="Tahoma" w:cs="Tahoma"/>
          <w:sz w:val="20"/>
          <w:szCs w:val="20"/>
        </w:rPr>
        <w:t>-</w:t>
      </w:r>
      <w:r w:rsidRPr="005002FB">
        <w:rPr>
          <w:rFonts w:ascii="Tahoma" w:hAnsi="Tahoma" w:cs="Tahoma"/>
          <w:sz w:val="20"/>
          <w:szCs w:val="20"/>
        </w:rPr>
        <w:t xml:space="preserve">Datenbank durchführen können. Ebenso ist der Import und Export von Datenquellen möglich. Das eröffnet nahezu unbegrenzte Auswertungsmöglichkeiten“, erläutert </w:t>
      </w:r>
      <w:r w:rsidR="00703C65">
        <w:rPr>
          <w:rFonts w:ascii="Tahoma" w:hAnsi="Tahoma" w:cs="Tahoma"/>
          <w:sz w:val="20"/>
          <w:szCs w:val="20"/>
        </w:rPr>
        <w:t>Patrick Siegmund</w:t>
      </w:r>
      <w:r w:rsidRPr="005002FB">
        <w:rPr>
          <w:rFonts w:ascii="Tahoma" w:hAnsi="Tahoma" w:cs="Tahoma"/>
          <w:sz w:val="20"/>
          <w:szCs w:val="20"/>
        </w:rPr>
        <w:t xml:space="preserve">, </w:t>
      </w:r>
      <w:r w:rsidR="00703C65">
        <w:rPr>
          <w:rFonts w:ascii="Tahoma" w:hAnsi="Tahoma" w:cs="Tahoma"/>
          <w:sz w:val="20"/>
          <w:szCs w:val="20"/>
        </w:rPr>
        <w:t xml:space="preserve">Geschäftsführer bei </w:t>
      </w:r>
      <w:r w:rsidRPr="005002FB">
        <w:rPr>
          <w:rFonts w:ascii="Tahoma" w:hAnsi="Tahoma" w:cs="Tahoma"/>
          <w:sz w:val="20"/>
          <w:szCs w:val="20"/>
        </w:rPr>
        <w:t xml:space="preserve">mesonic in Deutschland, die Vorteile des Moduls. </w:t>
      </w:r>
    </w:p>
    <w:p w:rsidR="009E33ED" w:rsidRDefault="009E33ED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002FB" w:rsidRDefault="009E33ED" w:rsidP="005002F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WinLine BI unterstützt Unternehmen beim Sammeln, Aufbereiten und Darstellen ihrer geschäftsrelevanten Daten. </w:t>
      </w:r>
      <w:r w:rsidR="00711D9F">
        <w:rPr>
          <w:rFonts w:ascii="Tahoma" w:hAnsi="Tahoma" w:cs="Tahoma"/>
          <w:sz w:val="20"/>
          <w:szCs w:val="20"/>
        </w:rPr>
        <w:t xml:space="preserve">Ein Datenassistent führt Schritt für Schritt durch die Anwendung und vereinfacht damit die Auswertung der WinLine-Daten. </w:t>
      </w:r>
      <w:r w:rsidR="00D91289">
        <w:rPr>
          <w:rFonts w:ascii="Tahoma" w:hAnsi="Tahoma" w:cs="Tahoma"/>
          <w:sz w:val="20"/>
          <w:szCs w:val="20"/>
        </w:rPr>
        <w:t xml:space="preserve">Die Ergebnisse lassen sich anschließend </w:t>
      </w:r>
      <w:r w:rsidR="005002FB" w:rsidRPr="005002FB">
        <w:rPr>
          <w:rFonts w:ascii="Tahoma" w:hAnsi="Tahoma" w:cs="Tahoma"/>
          <w:sz w:val="20"/>
          <w:szCs w:val="20"/>
        </w:rPr>
        <w:t xml:space="preserve">in einem Dashboard </w:t>
      </w:r>
      <w:r w:rsidR="00D91289" w:rsidRPr="009E33ED">
        <w:rPr>
          <w:rFonts w:ascii="Tahoma" w:hAnsi="Tahoma" w:cs="Tahoma"/>
          <w:sz w:val="20"/>
          <w:szCs w:val="20"/>
        </w:rPr>
        <w:t xml:space="preserve">übersichtlich </w:t>
      </w:r>
      <w:r w:rsidR="005002FB" w:rsidRPr="005002FB">
        <w:rPr>
          <w:rFonts w:ascii="Tahoma" w:hAnsi="Tahoma" w:cs="Tahoma"/>
          <w:sz w:val="20"/>
          <w:szCs w:val="20"/>
        </w:rPr>
        <w:t>nebeneinander dar</w:t>
      </w:r>
      <w:r w:rsidR="00D91289">
        <w:rPr>
          <w:rFonts w:ascii="Tahoma" w:hAnsi="Tahoma" w:cs="Tahoma"/>
          <w:sz w:val="20"/>
          <w:szCs w:val="20"/>
        </w:rPr>
        <w:t xml:space="preserve">stellen. </w:t>
      </w:r>
      <w:r w:rsidR="00711D9F">
        <w:rPr>
          <w:rFonts w:ascii="Tahoma" w:hAnsi="Tahoma" w:cs="Tahoma"/>
          <w:sz w:val="20"/>
          <w:szCs w:val="20"/>
        </w:rPr>
        <w:t>D</w:t>
      </w:r>
      <w:r w:rsidR="00D91289">
        <w:rPr>
          <w:rFonts w:ascii="Tahoma" w:hAnsi="Tahoma" w:cs="Tahoma"/>
          <w:sz w:val="20"/>
          <w:szCs w:val="20"/>
        </w:rPr>
        <w:t xml:space="preserve">er Anwender </w:t>
      </w:r>
      <w:r w:rsidR="00711D9F">
        <w:rPr>
          <w:rFonts w:ascii="Tahoma" w:hAnsi="Tahoma" w:cs="Tahoma"/>
          <w:sz w:val="20"/>
          <w:szCs w:val="20"/>
        </w:rPr>
        <w:t xml:space="preserve">hat dabei </w:t>
      </w:r>
      <w:r w:rsidR="00D91289">
        <w:rPr>
          <w:rFonts w:ascii="Tahoma" w:hAnsi="Tahoma" w:cs="Tahoma"/>
          <w:sz w:val="20"/>
          <w:szCs w:val="20"/>
        </w:rPr>
        <w:t>die Wahl zwischen unterschiedlichen Darstellung</w:t>
      </w:r>
      <w:r w:rsidR="00E545C3">
        <w:rPr>
          <w:rFonts w:ascii="Tahoma" w:hAnsi="Tahoma" w:cs="Tahoma"/>
          <w:sz w:val="20"/>
          <w:szCs w:val="20"/>
        </w:rPr>
        <w:t>s</w:t>
      </w:r>
      <w:bookmarkStart w:id="0" w:name="_GoBack"/>
      <w:bookmarkEnd w:id="0"/>
      <w:r w:rsidR="00711D9F">
        <w:rPr>
          <w:rFonts w:ascii="Tahoma" w:hAnsi="Tahoma" w:cs="Tahoma"/>
          <w:sz w:val="20"/>
          <w:szCs w:val="20"/>
        </w:rPr>
        <w:t>arten</w:t>
      </w:r>
      <w:r w:rsidR="00D91289">
        <w:rPr>
          <w:rFonts w:ascii="Tahoma" w:hAnsi="Tahoma" w:cs="Tahoma"/>
          <w:sz w:val="20"/>
          <w:szCs w:val="20"/>
        </w:rPr>
        <w:t xml:space="preserve">, zum Beispiel </w:t>
      </w:r>
      <w:r w:rsidR="00D91289" w:rsidRPr="005002FB">
        <w:rPr>
          <w:rFonts w:ascii="Tahoma" w:hAnsi="Tahoma" w:cs="Tahoma"/>
          <w:sz w:val="20"/>
          <w:szCs w:val="20"/>
        </w:rPr>
        <w:t>grafisch, tabellarisch und kalendarisch</w:t>
      </w:r>
      <w:r w:rsidR="00D91289">
        <w:rPr>
          <w:rFonts w:ascii="Tahoma" w:hAnsi="Tahoma" w:cs="Tahoma"/>
          <w:sz w:val="20"/>
          <w:szCs w:val="20"/>
        </w:rPr>
        <w:t>.</w:t>
      </w:r>
    </w:p>
    <w:p w:rsidR="00D91289" w:rsidRDefault="00D91289" w:rsidP="005002FB">
      <w:pPr>
        <w:spacing w:line="360" w:lineRule="auto"/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WinLine.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mesonic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B5785A" w:rsidRDefault="00A8783F" w:rsidP="00A8783F">
      <w:pPr>
        <w:rPr>
          <w:rFonts w:ascii="Tahoma" w:hAnsi="Tahoma"/>
          <w:color w:val="000000"/>
          <w:sz w:val="16"/>
          <w:szCs w:val="16"/>
          <w:lang w:val="en-US"/>
        </w:rPr>
      </w:pPr>
      <w:r w:rsidRPr="00B5785A">
        <w:rPr>
          <w:rFonts w:ascii="Tahoma" w:hAnsi="Tahoma"/>
          <w:sz w:val="16"/>
          <w:szCs w:val="16"/>
          <w:lang w:val="en-US"/>
        </w:rPr>
        <w:t>Claudia Harth</w:t>
      </w:r>
      <w:r w:rsidRPr="00B5785A">
        <w:rPr>
          <w:rFonts w:ascii="Tahoma" w:hAnsi="Tahoma"/>
          <w:sz w:val="16"/>
          <w:szCs w:val="16"/>
          <w:lang w:val="en-US"/>
        </w:rPr>
        <w:tab/>
      </w:r>
      <w:r w:rsidRPr="00B5785A">
        <w:rPr>
          <w:rFonts w:ascii="Tahoma" w:hAnsi="Tahoma"/>
          <w:sz w:val="16"/>
          <w:szCs w:val="16"/>
          <w:lang w:val="en-US"/>
        </w:rPr>
        <w:tab/>
      </w:r>
      <w:r w:rsidR="00F770D6" w:rsidRPr="00B5785A">
        <w:rPr>
          <w:rFonts w:ascii="Tahoma" w:hAnsi="Tahoma"/>
          <w:sz w:val="16"/>
          <w:szCs w:val="16"/>
          <w:lang w:val="en-US"/>
        </w:rPr>
        <w:tab/>
        <w:t>Yvonne Cijan</w:t>
      </w:r>
      <w:r w:rsidRPr="00B5785A">
        <w:rPr>
          <w:rFonts w:ascii="Tahoma" w:hAnsi="Tahoma"/>
          <w:sz w:val="16"/>
          <w:szCs w:val="16"/>
          <w:lang w:val="en-US"/>
        </w:rPr>
        <w:tab/>
      </w:r>
      <w:r w:rsidRPr="00B5785A">
        <w:rPr>
          <w:rFonts w:ascii="Tahoma" w:hAnsi="Tahoma"/>
          <w:sz w:val="16"/>
          <w:szCs w:val="16"/>
          <w:lang w:val="en-US"/>
        </w:rPr>
        <w:tab/>
      </w:r>
      <w:r w:rsidRPr="00B5785A">
        <w:rPr>
          <w:rFonts w:ascii="Tahoma" w:hAnsi="Tahoma"/>
          <w:sz w:val="16"/>
          <w:szCs w:val="16"/>
          <w:lang w:val="en-US"/>
        </w:rPr>
        <w:tab/>
      </w:r>
      <w:proofErr w:type="spellStart"/>
      <w:r w:rsidRPr="00B5785A">
        <w:rPr>
          <w:rFonts w:ascii="Tahoma" w:hAnsi="Tahoma" w:cs="Tahoma"/>
          <w:i/>
          <w:color w:val="000000"/>
          <w:sz w:val="20"/>
          <w:szCs w:val="20"/>
          <w:lang w:val="en-US"/>
        </w:rPr>
        <w:t>Wörter</w:t>
      </w:r>
      <w:proofErr w:type="spellEnd"/>
      <w:r w:rsidRPr="00B5785A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: </w:t>
      </w:r>
      <w:r w:rsidR="006C01FE" w:rsidRPr="00B5785A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 </w:t>
      </w:r>
      <w:r w:rsidR="00711D9F">
        <w:rPr>
          <w:rFonts w:ascii="Tahoma" w:hAnsi="Tahoma" w:cs="Tahoma"/>
          <w:i/>
          <w:color w:val="000000" w:themeColor="text1"/>
          <w:sz w:val="20"/>
          <w:szCs w:val="20"/>
          <w:lang w:val="en-US"/>
        </w:rPr>
        <w:t>192</w:t>
      </w:r>
    </w:p>
    <w:p w:rsidR="001B3B95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EC3E2A">
        <w:rPr>
          <w:rFonts w:ascii="Tahoma" w:hAnsi="Tahoma" w:cs="Tahoma"/>
          <w:i/>
          <w:color w:val="000000"/>
          <w:sz w:val="20"/>
          <w:szCs w:val="20"/>
        </w:rPr>
        <w:t>1</w:t>
      </w:r>
      <w:r w:rsidR="00711D9F">
        <w:rPr>
          <w:rFonts w:ascii="Tahoma" w:hAnsi="Tahoma" w:cs="Tahoma"/>
          <w:i/>
          <w:color w:val="000000"/>
          <w:sz w:val="20"/>
          <w:szCs w:val="20"/>
        </w:rPr>
        <w:t>563</w:t>
      </w:r>
    </w:p>
    <w:p w:rsidR="00A8783F" w:rsidRPr="002F2CDD" w:rsidRDefault="00E545C3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1274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B7A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3E9F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216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17FF"/>
    <w:rsid w:val="001338A8"/>
    <w:rsid w:val="001338B7"/>
    <w:rsid w:val="0013408D"/>
    <w:rsid w:val="00134BDF"/>
    <w:rsid w:val="0013549C"/>
    <w:rsid w:val="00135B0A"/>
    <w:rsid w:val="001365AD"/>
    <w:rsid w:val="0013705E"/>
    <w:rsid w:val="00137DAE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B95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1E1B"/>
    <w:rsid w:val="0026211C"/>
    <w:rsid w:val="002628FD"/>
    <w:rsid w:val="00262CF5"/>
    <w:rsid w:val="00263A06"/>
    <w:rsid w:val="00263D5F"/>
    <w:rsid w:val="00265970"/>
    <w:rsid w:val="00266BB0"/>
    <w:rsid w:val="00266E68"/>
    <w:rsid w:val="0026771D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77E05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5E0"/>
    <w:rsid w:val="00315BA8"/>
    <w:rsid w:val="003161A9"/>
    <w:rsid w:val="00316656"/>
    <w:rsid w:val="00317650"/>
    <w:rsid w:val="00317FA3"/>
    <w:rsid w:val="003202AD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6BDC"/>
    <w:rsid w:val="00337094"/>
    <w:rsid w:val="00337899"/>
    <w:rsid w:val="00337F21"/>
    <w:rsid w:val="0034173E"/>
    <w:rsid w:val="00342BCE"/>
    <w:rsid w:val="00343BDC"/>
    <w:rsid w:val="00344C8F"/>
    <w:rsid w:val="0034523F"/>
    <w:rsid w:val="00345581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B8B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681E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02FB"/>
    <w:rsid w:val="0050147B"/>
    <w:rsid w:val="0050161E"/>
    <w:rsid w:val="0050191A"/>
    <w:rsid w:val="00502126"/>
    <w:rsid w:val="00502471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6DE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C6F31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3C65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1D9F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0983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4A6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7F7EEB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E7F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1C6F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4F1A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47FA"/>
    <w:rsid w:val="009C700E"/>
    <w:rsid w:val="009C746D"/>
    <w:rsid w:val="009C796B"/>
    <w:rsid w:val="009D3272"/>
    <w:rsid w:val="009D7B8F"/>
    <w:rsid w:val="009E10A9"/>
    <w:rsid w:val="009E14C5"/>
    <w:rsid w:val="009E2453"/>
    <w:rsid w:val="009E33ED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5F13"/>
    <w:rsid w:val="00B0695C"/>
    <w:rsid w:val="00B07B38"/>
    <w:rsid w:val="00B1107D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5A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65DD"/>
    <w:rsid w:val="00B773E3"/>
    <w:rsid w:val="00B77D20"/>
    <w:rsid w:val="00B800E5"/>
    <w:rsid w:val="00B806EC"/>
    <w:rsid w:val="00B80B6C"/>
    <w:rsid w:val="00B80F0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D28"/>
    <w:rsid w:val="00C47D9D"/>
    <w:rsid w:val="00C50CD4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57DEB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366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4CF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0C98"/>
    <w:rsid w:val="00CD1267"/>
    <w:rsid w:val="00CD1467"/>
    <w:rsid w:val="00CD1978"/>
    <w:rsid w:val="00CD1E7C"/>
    <w:rsid w:val="00CD3327"/>
    <w:rsid w:val="00CD4D2C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177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0698"/>
    <w:rsid w:val="00D01B24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0D63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289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2B6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45C3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3E2A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5C0D"/>
    <w:rsid w:val="00ED7127"/>
    <w:rsid w:val="00ED7150"/>
    <w:rsid w:val="00EE00CC"/>
    <w:rsid w:val="00EE1161"/>
    <w:rsid w:val="00EE17A5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E7453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B2F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uiPriority w:val="99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3476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4</cp:revision>
  <cp:lastPrinted>2017-03-21T09:19:00Z</cp:lastPrinted>
  <dcterms:created xsi:type="dcterms:W3CDTF">2019-05-02T08:07:00Z</dcterms:created>
  <dcterms:modified xsi:type="dcterms:W3CDTF">2019-05-02T09:26:00Z</dcterms:modified>
</cp:coreProperties>
</file>